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44"/>
          <w:szCs w:val="44"/>
        </w:rPr>
      </w:pPr>
    </w:p>
    <w:p>
      <w:pPr>
        <w:jc w:val="center"/>
        <w:rPr>
          <w:rFonts w:ascii="华文新魏" w:eastAsia="华文新魏"/>
          <w:b/>
          <w:sz w:val="64"/>
          <w:szCs w:val="52"/>
        </w:rPr>
      </w:pPr>
    </w:p>
    <w:p>
      <w:pPr>
        <w:jc w:val="center"/>
        <w:rPr>
          <w:rFonts w:ascii="微软雅黑" w:hAnsi="微软雅黑" w:eastAsia="微软雅黑"/>
          <w:b/>
          <w:sz w:val="72"/>
          <w:szCs w:val="52"/>
        </w:rPr>
      </w:pPr>
      <w:r>
        <w:rPr>
          <w:rFonts w:hint="eastAsia" w:ascii="微软雅黑" w:hAnsi="微软雅黑" w:eastAsia="微软雅黑"/>
          <w:b/>
          <w:sz w:val="72"/>
          <w:szCs w:val="52"/>
        </w:rPr>
        <w:t>第</w:t>
      </w:r>
      <w:r>
        <w:rPr>
          <w:rFonts w:hint="eastAsia" w:ascii="微软雅黑" w:hAnsi="微软雅黑" w:eastAsia="微软雅黑"/>
          <w:b/>
          <w:sz w:val="72"/>
          <w:szCs w:val="52"/>
          <w:lang w:eastAsia="zh-CN"/>
        </w:rPr>
        <w:t>八</w:t>
      </w:r>
      <w:r>
        <w:rPr>
          <w:rFonts w:hint="eastAsia" w:ascii="微软雅黑" w:hAnsi="微软雅黑" w:eastAsia="微软雅黑"/>
          <w:b/>
          <w:sz w:val="72"/>
          <w:szCs w:val="52"/>
        </w:rPr>
        <w:t>次党支部组织生活</w:t>
      </w:r>
    </w:p>
    <w:p>
      <w:pPr>
        <w:spacing w:before="468" w:beforeLines="150"/>
        <w:jc w:val="center"/>
        <w:rPr>
          <w:rFonts w:ascii="华文新魏" w:eastAsia="华文新魏"/>
          <w:b/>
          <w:sz w:val="72"/>
          <w:szCs w:val="52"/>
        </w:rPr>
      </w:pPr>
      <w:r>
        <w:rPr>
          <w:rFonts w:hint="eastAsia" w:ascii="华文新魏" w:eastAsia="华文新魏"/>
          <w:b/>
          <w:sz w:val="72"/>
          <w:szCs w:val="52"/>
        </w:rPr>
        <w:t>会议材料</w:t>
      </w:r>
    </w:p>
    <w:p>
      <w:pPr>
        <w:jc w:val="center"/>
        <w:rPr>
          <w:rFonts w:ascii="华文新魏" w:eastAsia="华文新魏"/>
          <w:b/>
          <w:sz w:val="64"/>
          <w:szCs w:val="52"/>
        </w:rPr>
      </w:pPr>
    </w:p>
    <w:p>
      <w:pPr>
        <w:jc w:val="center"/>
        <w:rPr>
          <w:rFonts w:ascii="华文新魏" w:eastAsia="华文新魏"/>
          <w:b/>
          <w:sz w:val="64"/>
          <w:szCs w:val="52"/>
        </w:rPr>
      </w:pPr>
      <w:r>
        <w:rPr>
          <w:rFonts w:ascii="华文新魏" w:eastAsia="华文新魏"/>
          <w:b/>
          <w:sz w:val="64"/>
          <w:szCs w:val="52"/>
        </w:rPr>
        <w:drawing>
          <wp:inline distT="0" distB="0" distL="0" distR="0">
            <wp:extent cx="3185160" cy="3239770"/>
            <wp:effectExtent l="0" t="0" r="0" b="0"/>
            <wp:docPr id="2" name="图片 2"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pPr>
        <w:jc w:val="center"/>
        <w:rPr>
          <w:rFonts w:ascii="华文新魏" w:eastAsia="华文新魏"/>
          <w:b/>
          <w:sz w:val="64"/>
          <w:szCs w:val="52"/>
        </w:rPr>
      </w:pPr>
    </w:p>
    <w:p>
      <w:pPr>
        <w:jc w:val="center"/>
        <w:rPr>
          <w:rFonts w:ascii="华文新魏" w:eastAsia="华文新魏"/>
          <w:b/>
          <w:sz w:val="64"/>
          <w:szCs w:val="52"/>
        </w:rPr>
      </w:pPr>
    </w:p>
    <w:p>
      <w:pPr>
        <w:jc w:val="center"/>
        <w:rPr>
          <w:rFonts w:asciiTheme="minorEastAsia" w:hAnsiTheme="minorEastAsia"/>
          <w:b/>
          <w:sz w:val="32"/>
          <w:szCs w:val="32"/>
        </w:rPr>
      </w:pPr>
      <w:r>
        <w:rPr>
          <w:rFonts w:hint="eastAsia" w:asciiTheme="minorEastAsia" w:hAnsiTheme="minorEastAsia"/>
          <w:b/>
          <w:sz w:val="32"/>
          <w:szCs w:val="32"/>
        </w:rPr>
        <w:t>北京科技大学党委组织部</w:t>
      </w:r>
    </w:p>
    <w:p>
      <w:pPr>
        <w:jc w:val="center"/>
        <w:rPr>
          <w:rFonts w:asciiTheme="minorEastAsia" w:hAnsiTheme="minorEastAsia"/>
          <w:b/>
          <w:sz w:val="32"/>
          <w:szCs w:val="32"/>
        </w:rPr>
      </w:pPr>
      <w:r>
        <w:rPr>
          <w:rFonts w:hint="eastAsia" w:asciiTheme="minorEastAsia" w:hAnsiTheme="minorEastAsia"/>
          <w:b/>
          <w:sz w:val="32"/>
          <w:szCs w:val="32"/>
        </w:rPr>
        <w:t>2017年</w:t>
      </w:r>
      <w:r>
        <w:rPr>
          <w:rFonts w:hint="eastAsia" w:asciiTheme="minorEastAsia" w:hAnsiTheme="minorEastAsia"/>
          <w:b/>
          <w:sz w:val="32"/>
          <w:szCs w:val="32"/>
          <w:lang w:val="en-US" w:eastAsia="zh-CN"/>
        </w:rPr>
        <w:t>9</w:t>
      </w:r>
      <w:r>
        <w:rPr>
          <w:rFonts w:hint="eastAsia" w:asciiTheme="minorEastAsia" w:hAnsiTheme="minorEastAsia"/>
          <w:b/>
          <w:sz w:val="32"/>
          <w:szCs w:val="32"/>
        </w:rPr>
        <w:t>月</w:t>
      </w:r>
    </w:p>
    <w:p>
      <w:pPr>
        <w:spacing w:before="156" w:beforeLines="50" w:after="156" w:afterLines="50"/>
        <w:jc w:val="center"/>
        <w:rPr>
          <w:rFonts w:ascii="华文中宋" w:hAnsi="华文中宋" w:eastAsia="华文中宋"/>
          <w:b/>
          <w:sz w:val="32"/>
          <w:szCs w:val="32"/>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一、组织生活会时间及地点</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1.会议时间：2017年</w:t>
      </w:r>
      <w:r>
        <w:rPr>
          <w:rFonts w:hint="eastAsia" w:ascii="仿宋_GB2312" w:eastAsia="仿宋_GB2312" w:hAnsiTheme="minorEastAsia"/>
          <w:sz w:val="28"/>
          <w:szCs w:val="28"/>
          <w:lang w:val="en-US" w:eastAsia="zh-CN"/>
        </w:rPr>
        <w:t>9</w:t>
      </w:r>
      <w:r>
        <w:rPr>
          <w:rFonts w:hint="eastAsia" w:ascii="仿宋_GB2312" w:eastAsia="仿宋_GB2312" w:hAnsiTheme="minorEastAsia"/>
          <w:sz w:val="28"/>
          <w:szCs w:val="28"/>
        </w:rPr>
        <w:t>月30日之前</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2.会议地点：各支部根据实际自行安排</w:t>
      </w:r>
    </w:p>
    <w:p>
      <w:pPr>
        <w:spacing w:before="156" w:beforeLines="50" w:after="156" w:afterLines="50"/>
        <w:jc w:val="center"/>
        <w:rPr>
          <w:rFonts w:hint="eastAsia" w:ascii="华文中宋" w:hAnsi="华文中宋" w:eastAsia="华文中宋"/>
          <w:b/>
          <w:sz w:val="32"/>
          <w:szCs w:val="32"/>
        </w:r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二、组织生活会会议内容</w:t>
      </w:r>
    </w:p>
    <w:p>
      <w:pPr>
        <w:ind w:firstLine="560" w:firstLineChars="200"/>
        <w:jc w:val="left"/>
        <w:rPr>
          <w:rFonts w:hint="eastAsia" w:ascii="仿宋_GB2312" w:eastAsia="仿宋_GB2312" w:hAnsiTheme="minorEastAsia"/>
          <w:sz w:val="28"/>
          <w:szCs w:val="28"/>
        </w:rPr>
      </w:pPr>
      <w:r>
        <w:rPr>
          <w:rFonts w:hint="eastAsia" w:ascii="仿宋_GB2312" w:eastAsia="仿宋_GB2312" w:hAnsiTheme="minorEastAsia"/>
          <w:sz w:val="28"/>
          <w:szCs w:val="28"/>
        </w:rPr>
        <w:t>各支部书记要组织全体党员认真学习《习近平总书记关于北京工作指示摘编》</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习近平总书记在省部级主要领导干部专题研讨班上重要讲话精神</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学习参考：http://news.12371.cn/2017/07/27/ARTI1501157739082634.shtml</w:t>
      </w:r>
    </w:p>
    <w:p>
      <w:pPr>
        <w:jc w:val="left"/>
        <w:rPr>
          <w:rFonts w:hint="eastAsia" w:ascii="仿宋_GB2312" w:eastAsia="仿宋_GB2312" w:hAnsiTheme="minorEastAsia"/>
          <w:sz w:val="28"/>
          <w:szCs w:val="28"/>
        </w:rPr>
      </w:pPr>
      <w:r>
        <w:rPr>
          <w:rFonts w:hint="eastAsia" w:ascii="仿宋_GB2312" w:eastAsia="仿宋_GB2312" w:hAnsiTheme="minorEastAsia"/>
          <w:sz w:val="28"/>
          <w:szCs w:val="28"/>
        </w:rPr>
        <w:t>包括讲话主要精神及人民日报、新华社、光明日报系列评论</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学习《习近平的七年知青岁月》</w:t>
      </w:r>
      <w:r>
        <w:rPr>
          <w:rFonts w:hint="eastAsia" w:ascii="仿宋_GB2312" w:eastAsia="仿宋_GB2312" w:hAnsiTheme="minorEastAsia"/>
          <w:sz w:val="28"/>
          <w:szCs w:val="28"/>
          <w:lang w:eastAsia="zh-CN"/>
        </w:rPr>
        <w:t>；认真学习北京市第十二次党代会精神（学习参考：《一图读懂北京市第十二次党代会报告》http://www.bjhr.gov.cn/main/_133460/_140241/644772/index.html）</w:t>
      </w:r>
    </w:p>
    <w:p>
      <w:pPr>
        <w:spacing w:before="156" w:beforeLines="50" w:after="156" w:afterLines="50"/>
        <w:jc w:val="center"/>
        <w:rPr>
          <w:rFonts w:hint="eastAsia" w:ascii="华文中宋" w:hAnsi="华文中宋" w:eastAsia="华文中宋"/>
          <w:b/>
          <w:sz w:val="32"/>
          <w:szCs w:val="32"/>
        </w:r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三、组织生活会会议要求</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1.支部全体党员按时参加，不得请假；如确因特殊情况不能参加的应履行请假手续，事后支部书记要及时向其传达会议内容。</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2.严格按照《党支部工作手册》要求，记录组织生活会会议内容、参加人员等具体情况。</w:t>
      </w:r>
    </w:p>
    <w:p>
      <w:pPr>
        <w:spacing w:line="360" w:lineRule="auto"/>
        <w:ind w:firstLine="560" w:firstLineChars="200"/>
        <w:rPr>
          <w:rFonts w:hint="eastAsia" w:ascii="仿宋_GB2312" w:eastAsia="仿宋_GB2312" w:hAnsiTheme="minorEastAsia"/>
          <w:sz w:val="28"/>
          <w:szCs w:val="28"/>
        </w:rPr>
      </w:pPr>
    </w:p>
    <w:p>
      <w:pPr>
        <w:spacing w:line="360" w:lineRule="auto"/>
        <w:ind w:firstLine="560" w:firstLineChars="200"/>
        <w:rPr>
          <w:rFonts w:hint="eastAsia" w:ascii="仿宋_GB2312" w:eastAsia="仿宋_GB2312" w:hAnsiTheme="minorEastAsia"/>
          <w:sz w:val="28"/>
          <w:szCs w:val="28"/>
        </w:rPr>
      </w:pPr>
    </w:p>
    <w:p>
      <w:pPr>
        <w:spacing w:line="36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人民日报评论员：在新的历史起点上不忘初心继往开来</w:t>
      </w:r>
    </w:p>
    <w:p>
      <w:pPr>
        <w:spacing w:line="360" w:lineRule="auto"/>
        <w:ind w:firstLine="560" w:firstLineChars="200"/>
        <w:jc w:val="right"/>
        <w:rPr>
          <w:rFonts w:hint="eastAsia" w:ascii="仿宋_GB2312" w:eastAsia="仿宋_GB2312" w:hAnsiTheme="minorEastAsia"/>
          <w:sz w:val="28"/>
          <w:szCs w:val="28"/>
        </w:rPr>
      </w:pPr>
      <w:r>
        <w:rPr>
          <w:rFonts w:hint="eastAsia" w:ascii="仿宋_GB2312" w:eastAsia="仿宋_GB2312" w:hAnsiTheme="minorEastAsia"/>
          <w:sz w:val="28"/>
          <w:szCs w:val="28"/>
        </w:rPr>
        <w:t>——一论学习贯彻习近平总书记“7·26”重要讲话精神</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善于在重要历史关头统一思想、凝聚力量，是我们党推进事业发展的重要经验。</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习近平总书记重要讲话，通篇闪耀着马克思主义思想光辉，具有很强的思想性、战略性、前瞻性、指导性，为开好党的十九大奠定了重要的政治基础、思想基础、理论基础。</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变革，我国发展站到了新的历史起点上，中国特色社会主义进入了新的发展阶段。</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贯彻好习近平总书记“7·26”重要讲话精神作为全党全国的重要政治任务，紧密联系党中央治国理政新实践，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br w:type="page"/>
      </w:r>
    </w:p>
    <w:p>
      <w:pPr>
        <w:spacing w:line="36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人民日报评论员：牢牢把握中国特色社会主义这个主题</w:t>
      </w:r>
    </w:p>
    <w:p>
      <w:pPr>
        <w:spacing w:line="360" w:lineRule="auto"/>
        <w:jc w:val="right"/>
        <w:rPr>
          <w:rFonts w:hint="eastAsia" w:ascii="仿宋_GB2312" w:eastAsia="仿宋_GB2312" w:hAnsiTheme="minorEastAsia"/>
          <w:sz w:val="28"/>
          <w:szCs w:val="28"/>
        </w:rPr>
      </w:pPr>
      <w:r>
        <w:rPr>
          <w:rFonts w:hint="eastAsia" w:ascii="仿宋_GB2312" w:eastAsia="仿宋_GB2312" w:hAnsiTheme="minorEastAsia"/>
          <w:sz w:val="28"/>
          <w:szCs w:val="28"/>
        </w:rPr>
        <w:t>——二论学习贯彻习近平总书记“7·26”重要讲话精神</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旗帜引领方向，道路决定命运。</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习近平总书记反复强调，道路问题是关系党的事业兴衰成败第一位的问题，道路决定命运，道路就是党的生命。一个国家实行什么样的主义，关键要看这个主义能否解决这个国家面临的历史性课题。鞋子合不合脚，自己穿了才知道；一个国家的发展道路合不合适，只有这个国家的人民才最有发言权。不说更早的时期，从苏联解体、东欧剧变以后，唱衰中国的舆论就在国际上不绝于耳，各式各样的“中国崩溃论”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坚持和发展中国特色社会主义是一篇大文章，我们这一代共产党人的任务，就是要继续谱写这篇大文章的新篇章。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站在新的历史起点上，我们党对社会主义本质的认识、对中国特色社会主义规律的把握，已经达到了一个前所未有的新高度。全党要以习近平总书记“7·26”重要讲话精神为指导，清醒认识世情国情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br w:type="page"/>
      </w:r>
    </w:p>
    <w:p>
      <w:pPr>
        <w:spacing w:line="36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人民日报评论员：砥砺奋进的五年 历史性成就和变革</w:t>
      </w:r>
    </w:p>
    <w:p>
      <w:pPr>
        <w:spacing w:line="360" w:lineRule="auto"/>
        <w:jc w:val="right"/>
        <w:rPr>
          <w:rFonts w:hint="eastAsia" w:ascii="仿宋_GB2312" w:eastAsia="仿宋_GB2312" w:hAnsiTheme="minorEastAsia"/>
          <w:sz w:val="28"/>
          <w:szCs w:val="28"/>
        </w:rPr>
      </w:pPr>
      <w:r>
        <w:rPr>
          <w:rFonts w:hint="eastAsia" w:ascii="仿宋_GB2312" w:eastAsia="仿宋_GB2312" w:hAnsiTheme="minorEastAsia"/>
          <w:sz w:val="28"/>
          <w:szCs w:val="28"/>
        </w:rPr>
        <w:t>——三论学习贯彻习近平总书记“7·26”重要讲话精神</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解决了许多长期想解决而没有解决的难题，办成了许多过去想办而没有办成的大事。”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党的十八大以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就。</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柱性质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理政新理念新思想新战略的科学指引。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p>
    <w:p>
      <w:pPr>
        <w:spacing w:line="360" w:lineRule="auto"/>
        <w:rPr>
          <w:rFonts w:hint="eastAsia" w:ascii="仿宋_GB2312" w:eastAsia="仿宋_GB2312" w:hAnsiTheme="minorEastAsia"/>
          <w:sz w:val="28"/>
          <w:szCs w:val="28"/>
        </w:rPr>
      </w:pPr>
      <w:bookmarkStart w:id="0" w:name="_GoBack"/>
      <w:bookmarkEnd w:id="0"/>
    </w:p>
    <w:sectPr>
      <w:footerReference r:id="rId5" w:type="default"/>
      <w:pgSz w:w="11906" w:h="16838"/>
      <w:pgMar w:top="1418" w:right="1304" w:bottom="1304" w:left="130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97580"/>
    </w:sdtPr>
    <w:sdtContent>
      <w:p>
        <w:pPr>
          <w:pStyle w:val="3"/>
          <w:jc w:val="center"/>
        </w:pPr>
        <w:r>
          <w:fldChar w:fldCharType="begin"/>
        </w:r>
        <w:r>
          <w:instrText xml:space="preserve">PAGE   \* MERGEFORMAT</w:instrText>
        </w:r>
        <w:r>
          <w:fldChar w:fldCharType="separate"/>
        </w:r>
        <w:r>
          <w:rPr>
            <w:lang w:val="zh-CN"/>
          </w:rPr>
          <w:t>0</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3F"/>
    <w:rsid w:val="002F2D20"/>
    <w:rsid w:val="003208FB"/>
    <w:rsid w:val="003A4650"/>
    <w:rsid w:val="00513B3F"/>
    <w:rsid w:val="00573C2C"/>
    <w:rsid w:val="005E2E4C"/>
    <w:rsid w:val="0062023A"/>
    <w:rsid w:val="006C4FDF"/>
    <w:rsid w:val="008718A6"/>
    <w:rsid w:val="00A74189"/>
    <w:rsid w:val="00AA257E"/>
    <w:rsid w:val="00AD3413"/>
    <w:rsid w:val="00B04E81"/>
    <w:rsid w:val="00BC2B35"/>
    <w:rsid w:val="00D63318"/>
    <w:rsid w:val="00E3417E"/>
    <w:rsid w:val="00E35969"/>
    <w:rsid w:val="00F91858"/>
    <w:rsid w:val="06A22E9E"/>
    <w:rsid w:val="0FDD6AD0"/>
    <w:rsid w:val="4E3C05AB"/>
    <w:rsid w:val="514E2B52"/>
    <w:rsid w:val="64351D67"/>
    <w:rsid w:val="66512340"/>
    <w:rsid w:val="70A6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349</Characters>
  <Lines>2</Lines>
  <Paragraphs>1</Paragraphs>
  <ScaleCrop>false</ScaleCrop>
  <LinksUpToDate>false</LinksUpToDate>
  <CharactersWithSpaces>409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2017-06-30T00:57:00Z</dcterms:created>
  <dc:creator>zhouhang</dc:creator>
  <cp:lastModifiedBy>lenovo</cp:lastModifiedBy>
  <dcterms:modified xsi:type="dcterms:W3CDTF">2017-10-27T01:16:58Z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